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 w:cs="宋体"/>
          <w:color w:val="auto"/>
          <w:sz w:val="42"/>
          <w:szCs w:val="42"/>
        </w:rPr>
      </w:pPr>
      <w:r>
        <w:rPr>
          <w:rFonts w:hint="eastAsia" w:ascii="方正小标宋简体" w:hAnsi="宋体" w:eastAsia="方正小标宋简体" w:cs="宋体"/>
          <w:color w:val="auto"/>
          <w:sz w:val="42"/>
          <w:szCs w:val="42"/>
        </w:rPr>
        <w:t>苏州市相城区区属国有企业人员招聘简章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（202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年第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批）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为加强国有企业人才队伍建设，拓宽企业高素质干部人才储备，苏州市相城区区属国有企业（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苏州市相城国有资本投资有限公司、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苏州市相城城市建设投资(集团)有限公司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苏州市相城市政建设投资(集团)有限公司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苏州市相城生态文旅发展(集团)有限公司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苏州市相城金融控股（集团）有限公司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苏州市相城招商(集团)有限公司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）因业务发展需要，经批准同意，面向社会公开招聘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，现将相关招聘事项公布如下：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一、报考条件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1.遵纪守法，品行端正，无违法犯罪记录。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2.政治素质好，拥护党的基本路线和方针政策，具有敬业奉献精神。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3.身体健康。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4.具体岗位要求详见岗位简介表。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bookmarkStart w:id="0" w:name="_Hlk135667074"/>
      <w:r>
        <w:rPr>
          <w:rFonts w:hint="eastAsia" w:ascii="黑体" w:hAnsi="黑体" w:eastAsia="黑体" w:cs="黑体"/>
          <w:color w:val="auto"/>
          <w:sz w:val="32"/>
          <w:szCs w:val="32"/>
        </w:rPr>
        <w:t>报名和资格初审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采用网上报名形式，报名网址：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http://111.229.40.128/v10/apply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日9:00—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日16:00。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.资格初审：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日9:00—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日16:00。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.陈述申辩：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日9:00—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工作日期间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.对资格初审异议的处理：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日9:00—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工作日期间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.报名程序：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（1）信息录入：应聘者按照报名系统提示和岗位要求，如实填报个人信息；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（2）照片上传：本人近期免冠正面二寸（35×45毫米）证件照（jpg格式，大小不超过200kb）；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材料上传：报名材料扫描后上传报名系统，单个文件大小不超过10M，格式为jpg或pdf，要求清晰、位正。上传的材料须与报名信息录入内容一致。材料主要包括：身份证、学历（学位）证书、户籍证明、工作经历证明（个人社保记录等证明）和岗位简介表中要求的相关证书及材料的扫描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7.每位应聘者限报一个岗位，资格初审</w:t>
      </w:r>
      <w:r>
        <w:rPr>
          <w:rFonts w:hint="eastAsia" w:eastAsia="仿宋_GB2312"/>
          <w:color w:val="auto"/>
          <w:kern w:val="0"/>
          <w:sz w:val="32"/>
          <w:szCs w:val="32"/>
        </w:rPr>
        <w:t>通过后，不得更改报名信息，不得改报其他岗位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8.资格初审：由招聘单位对应聘者所提供的电子材料进行资格初审，初审合格人员，由招聘单位通知应聘者参加笔试、面试环节。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三、考试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（一）笔试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1.参加笔试人员，于笔试当天凭本人身份证及准考证参加笔试。笔试具体时间、地点由招聘单位另行通知。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2.笔试采取闭卷形式，笔试成绩以百分制计算，保留小数点后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位小数，第三位四舍五入。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3.本次招聘笔试开考比例为1:3，达不到开考比例的，不进行笔试，直接进行面试。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4.本次招聘根据应聘者笔试成绩按高分到低分的顺序1:3进入面试。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5.笔试成绩在相城人才网公示。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（二）面试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1.面试时间、地点由招聘单位另行通知。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2.面试成绩以百分制计算，保留小数点后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位小数，第三位四舍五入。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3.面试成绩、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综合成绩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及进入体检人员名单在相城人才网公示。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（三）成绩计算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组织笔试的，按笔试成绩占招聘考试总成绩的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%，面试成绩占招聘考试总成绩的70%计算综合成绩，保留小数点后二位小数，第三位四舍五入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。直接面试的，面试成绩即为综合成绩。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笔试、面试、综合成绩均设60分为合格分数线。如综合成绩相同的以面试成绩高者在前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如面试成绩仍相同，则对成绩相同的人员另行安排加试。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四、体检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按照综合成绩从高分到低分，根据招聘计划人数1：1的比例确定参加体检的人员，体检标准参照最新版《公务员录用体检通用标准（试行）》执行。具体时间、地点由招聘单位通知，体检费用由应聘者自理。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五、考察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单位对通过考试并体检合格的应聘者进行政审考察，并对应聘者资格条件进行复审。因应聘者体检、政审考察和资格复审不合格以及因自动放弃录取资格而出现缺额时，可在报考同一岗位的人员中按综合成绩（合格分数线以上）从高分到低分的顺序进行一次性替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六、录用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经考试、体检和考察，拟录用的应聘者名单在相城人才网进行公示，公示时间为5个工作日。经公示无异议后，由招聘单位通知被录用人员办理录用手续。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七、用工形式和待遇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拟录用人员与招聘单位签订劳动合同，根据劳动合同法约定人员合同期限与试用期期限。试用期考核不合格的，解除劳动合同。合同期内，薪酬待遇按照招聘公司薪酬管理办法执行。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</w:t>
      </w:r>
      <w:r>
        <w:rPr>
          <w:rFonts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纪律与监督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国有企业公开招聘工作坚持“公开、平等、竞争、择优”的原则，自觉接受纪检监察部门和社会公众的监督。为方便群众和社会监督，杜绝不正之风，特设监督举报电话。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电话：0512-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85181232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九、本简章由各招聘单位负责解释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1" w:name="_Hlk10143735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招聘工作咨询电话：0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512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-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67591016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bookmarkEnd w:id="1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国投公司咨询电话：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0512-69390888；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城投集团咨询电话：0512-65124061；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市政集团咨询电话：0512-65807008；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生态文旅集团咨询电话：0512-68763206；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金控集团咨询电话：0512-65808805；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招商集团咨询电话：0512-83898899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苏州市相城国有资本投资有限公司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苏州市相城城市建设投资(集团)有限公司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苏州市相城市政建设投资(集团)有限公司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苏州市相城生态文旅发展(集团)有限公司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苏州市相城金融控股（集团）有限公司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苏州市相城招商(集团)有限公司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YjlkYWJlM2Q4M2FhMzk1YTJkMWVmMzczZjNiODgifQ=="/>
  </w:docVars>
  <w:rsids>
    <w:rsidRoot w:val="005C5EB8"/>
    <w:rsid w:val="002E2445"/>
    <w:rsid w:val="003061E1"/>
    <w:rsid w:val="005C5EB8"/>
    <w:rsid w:val="096E2CCD"/>
    <w:rsid w:val="0A922606"/>
    <w:rsid w:val="135D46E2"/>
    <w:rsid w:val="159264FF"/>
    <w:rsid w:val="18047914"/>
    <w:rsid w:val="1A402820"/>
    <w:rsid w:val="1DA63635"/>
    <w:rsid w:val="22FD61E1"/>
    <w:rsid w:val="2F2F0D25"/>
    <w:rsid w:val="366F31C5"/>
    <w:rsid w:val="3729127A"/>
    <w:rsid w:val="4F617446"/>
    <w:rsid w:val="553D37BE"/>
    <w:rsid w:val="5ED87C0A"/>
    <w:rsid w:val="5F7007BC"/>
    <w:rsid w:val="663D2919"/>
    <w:rsid w:val="67E14D88"/>
    <w:rsid w:val="73276695"/>
    <w:rsid w:val="73FD23B2"/>
    <w:rsid w:val="76EB6BC0"/>
    <w:rsid w:val="7AC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321</Words>
  <Characters>1834</Characters>
  <Lines>15</Lines>
  <Paragraphs>4</Paragraphs>
  <TotalTime>33</TotalTime>
  <ScaleCrop>false</ScaleCrop>
  <LinksUpToDate>false</LinksUpToDate>
  <CharactersWithSpaces>2151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2023-05-22T11:02:00Z</dcterms:created>
  <dc:creator>zhu yx</dc:creator>
  <cp:lastModifiedBy>赵于晨</cp:lastModifiedBy>
  <cp:lastPrinted>2024-03-15T06:37:00Z</cp:lastPrinted>
  <dcterms:modified xsi:type="dcterms:W3CDTF">2024-03-16T07:06:54Z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B33B7C2DA3A943058B09B70BE242E0B3_13</vt:lpwstr>
  </property>
</Properties>
</file>