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个人工资性收入证明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</w:p>
    <w:p>
      <w:pPr>
        <w:spacing w:line="420" w:lineRule="auto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，是本单位职工，目前在我单位从事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近一年内该职工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在我单位扣除“五险一金”后的全部收入（含工资、奖金、津贴、分红及其它收入）为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），平均月收入为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2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本单位承诺上述收入证明是正确、真实的，若上述证明与事实不符，本单位愿承担一切法律责任。</w:t>
      </w:r>
    </w:p>
    <w:p>
      <w:pPr>
        <w:spacing w:line="420" w:lineRule="auto"/>
        <w:ind w:firstLine="64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单位（公章）</w:t>
      </w: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表 人 签 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42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附：近一年银行工资卡清单。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0606D"/>
    <w:rsid w:val="2480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2019-10-30T02:05:00Z</dcterms:created>
  <dc:creator>神奇海螺嘿;-)</dc:creator>
  <cp:lastModifiedBy>神奇海螺嘿;-)</cp:lastModifiedBy>
  <dcterms:modified xsi:type="dcterms:W3CDTF">2019-10-30T02:06:22Z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